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54175B" w14:textId="77777777" w:rsidR="008F514E" w:rsidRDefault="00000000">
      <w:pPr>
        <w:ind w:firstLine="567"/>
        <w:jc w:val="center"/>
        <w:rPr>
          <w:sz w:val="25"/>
          <w:szCs w:val="25"/>
        </w:rPr>
      </w:pPr>
      <w:r>
        <w:rPr>
          <w:b/>
          <w:szCs w:val="24"/>
        </w:rPr>
        <w:t xml:space="preserve">Пояснительная записка к проекту национального стандарта </w:t>
      </w:r>
      <w:r>
        <w:rPr>
          <w:b/>
          <w:bCs/>
          <w:szCs w:val="24"/>
        </w:rPr>
        <w:t>СТ РК «Отходы. Нормы естественной убыли отдельных видов отходов»</w:t>
      </w:r>
    </w:p>
    <w:p w14:paraId="0B10D0A2" w14:textId="77777777" w:rsidR="008F514E" w:rsidRDefault="008F514E">
      <w:pPr>
        <w:ind w:firstLine="567"/>
        <w:jc w:val="center"/>
        <w:rPr>
          <w:b/>
          <w:szCs w:val="24"/>
        </w:rPr>
      </w:pPr>
    </w:p>
    <w:p w14:paraId="1F2090C6" w14:textId="77777777" w:rsidR="008F514E" w:rsidRDefault="00000000">
      <w:pPr>
        <w:pStyle w:val="32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>
        <w:rPr>
          <w:b/>
          <w:spacing w:val="-6"/>
          <w:sz w:val="24"/>
          <w:szCs w:val="24"/>
        </w:rPr>
        <w:t>Техническое обоснование разработки проекта стандарта</w:t>
      </w:r>
    </w:p>
    <w:p w14:paraId="3F5EBF11" w14:textId="77777777" w:rsidR="008F514E" w:rsidRDefault="008F514E">
      <w:pPr>
        <w:pStyle w:val="32"/>
        <w:tabs>
          <w:tab w:val="left" w:pos="851"/>
        </w:tabs>
        <w:spacing w:after="0"/>
        <w:ind w:left="567"/>
        <w:jc w:val="both"/>
        <w:rPr>
          <w:b/>
          <w:spacing w:val="-6"/>
          <w:sz w:val="24"/>
          <w:szCs w:val="24"/>
          <w:lang w:val="kk-KZ"/>
        </w:rPr>
      </w:pPr>
    </w:p>
    <w:p w14:paraId="30D4BF6D" w14:textId="77777777" w:rsidR="008F514E" w:rsidRDefault="00000000">
      <w:pPr>
        <w:pStyle w:val="Default"/>
        <w:ind w:firstLine="567"/>
        <w:jc w:val="both"/>
      </w:pPr>
      <w:r>
        <w:t xml:space="preserve">Проект национального стандарта разрабатывается по заказу НАО «Алматинский университет энергетики и связи имени </w:t>
      </w:r>
      <w:proofErr w:type="spellStart"/>
      <w:r>
        <w:t>Гумарбека</w:t>
      </w:r>
      <w:proofErr w:type="spellEnd"/>
      <w:r>
        <w:t xml:space="preserve"> </w:t>
      </w:r>
      <w:proofErr w:type="spellStart"/>
      <w:r>
        <w:t>Даукеева</w:t>
      </w:r>
      <w:proofErr w:type="spellEnd"/>
      <w:r>
        <w:t>». У</w:t>
      </w:r>
      <w:r>
        <w:rPr>
          <w:bCs/>
        </w:rPr>
        <w:t xml:space="preserve">чет естественной убыли является актуальным и проблематичным для предприятий в сфере обращения с отходами. Так как при хранении, отпуске и перевозке, некоторых видов отходов возникает уменьшение их массы вследствие </w:t>
      </w:r>
      <w:r>
        <w:rPr>
          <w:rFonts w:eastAsia="Times New Roman"/>
        </w:rPr>
        <w:t xml:space="preserve">физико-химических свойств, воздействия метеорологических факторов, и несовершенства существующих в данное время средств защиты отходов от потерь. Анализ документации показал, что на данный момент отсутствует какая-либо методика, нормы для расчета естественной убыли отходов. Отсутствие легитимного инструмента создает проблемы для предприятий: они каждый раз вынуждены представлять обоснования налоговым органам о несоответствии массы отходов при их перевозке. </w:t>
      </w:r>
      <w:r>
        <w:tab/>
      </w:r>
    </w:p>
    <w:p w14:paraId="6CC080AD" w14:textId="77777777" w:rsidR="008F514E" w:rsidRDefault="00000000">
      <w:pPr>
        <w:ind w:firstLine="567"/>
        <w:jc w:val="both"/>
      </w:pPr>
      <w:r>
        <w:t xml:space="preserve">За основу при разработке </w:t>
      </w:r>
      <w:r>
        <w:rPr>
          <w:lang w:val="kk-KZ"/>
        </w:rPr>
        <w:t>настоящего</w:t>
      </w:r>
      <w:r>
        <w:t xml:space="preserve"> стандарта </w:t>
      </w:r>
      <w:r>
        <w:rPr>
          <w:lang w:val="kk-KZ"/>
        </w:rPr>
        <w:t>использован</w:t>
      </w:r>
      <w:r>
        <w:t xml:space="preserve"> отчет </w:t>
      </w:r>
      <w:r>
        <w:rPr>
          <w:lang w:val="kk-KZ"/>
        </w:rPr>
        <w:t>в соответствии</w:t>
      </w:r>
      <w:r>
        <w:t xml:space="preserve"> с </w:t>
      </w:r>
      <w:r>
        <w:rPr>
          <w:rFonts w:eastAsiaTheme="minorHAnsi"/>
          <w:lang w:eastAsia="en-US"/>
        </w:rPr>
        <w:t xml:space="preserve">«Нормы естественной убыли отдельных видов отходов при накоплении на складах предприятий и организаций», некоммерческое акционерное общество «алматинский университет энергетики и связи». В отчете </w:t>
      </w:r>
      <w:r>
        <w:t>представлены особенности нормирования естественной убыли отдельных видов отходов в условиях города Алматы, регламентирующей обеспечение ведения учета отдельных видов отходов на предприятиях; выявлены установленные нормы естественной убыли отдельных видов отходов при различных способах и сроках хранения. В работе проведено экспериментальное исследование изменения массы отдельных видов отходов при их накоплении на складе мусоросортировочного завода.</w:t>
      </w:r>
    </w:p>
    <w:p w14:paraId="30156303" w14:textId="77777777" w:rsidR="008F514E" w:rsidRDefault="00000000">
      <w:pPr>
        <w:tabs>
          <w:tab w:val="left" w:pos="851"/>
          <w:tab w:val="left" w:pos="1418"/>
        </w:tabs>
        <w:ind w:firstLine="567"/>
        <w:jc w:val="both"/>
      </w:pPr>
      <w:r>
        <w:t>Экспериментальный метод определения естественной убыли отдельных видов отходов включал в себя следующие этапы:</w:t>
      </w:r>
    </w:p>
    <w:p w14:paraId="3F842ECD" w14:textId="77777777" w:rsidR="008F514E" w:rsidRDefault="00000000">
      <w:pPr>
        <w:tabs>
          <w:tab w:val="left" w:pos="851"/>
          <w:tab w:val="left" w:pos="1418"/>
        </w:tabs>
        <w:ind w:firstLine="567"/>
        <w:jc w:val="both"/>
      </w:pPr>
      <w:r>
        <w:t>1) исследование параметров метеорологических условий на площадке и идентификация отдельных видов отходов;</w:t>
      </w:r>
    </w:p>
    <w:p w14:paraId="4D04379A" w14:textId="77777777" w:rsidR="008F514E" w:rsidRDefault="00000000">
      <w:pPr>
        <w:tabs>
          <w:tab w:val="left" w:pos="851"/>
          <w:tab w:val="left" w:pos="1418"/>
        </w:tabs>
        <w:ind w:firstLine="567"/>
        <w:jc w:val="both"/>
      </w:pPr>
      <w:r>
        <w:t>2) подготовка пробы (контейнера) отходов для взвешивания на электронных весах с установлением на контейнер сопроводительного талона;</w:t>
      </w:r>
    </w:p>
    <w:p w14:paraId="35D5F393" w14:textId="77777777" w:rsidR="008F514E" w:rsidRDefault="00000000">
      <w:pPr>
        <w:tabs>
          <w:tab w:val="left" w:pos="851"/>
          <w:tab w:val="left" w:pos="1418"/>
        </w:tabs>
        <w:ind w:firstLine="567"/>
        <w:jc w:val="both"/>
      </w:pPr>
      <w:r>
        <w:t>3) взвешивание пробы, с занесением веса контейнера в журнал регистрации, количественный состав отхода выражают в кг;</w:t>
      </w:r>
    </w:p>
    <w:p w14:paraId="6BEE2611" w14:textId="77777777" w:rsidR="008F514E" w:rsidRDefault="00000000">
      <w:pPr>
        <w:tabs>
          <w:tab w:val="left" w:pos="851"/>
          <w:tab w:val="left" w:pos="1418"/>
        </w:tabs>
        <w:ind w:firstLine="567"/>
        <w:jc w:val="both"/>
      </w:pPr>
      <w:r>
        <w:t>4) обработка результатов экспериментальных исследований.</w:t>
      </w:r>
    </w:p>
    <w:p w14:paraId="2A3747F3" w14:textId="77777777" w:rsidR="008F514E" w:rsidRDefault="00000000">
      <w:pPr>
        <w:tabs>
          <w:tab w:val="left" w:pos="851"/>
          <w:tab w:val="left" w:pos="1418"/>
        </w:tabs>
        <w:ind w:firstLine="567"/>
        <w:jc w:val="both"/>
      </w:pPr>
      <w:r>
        <w:t>Экспериментальные исследования производились в разные периоды года (зима, весна, лето и осень) в течение семи дней. Пробы после взвешивания хранились в естественных условиях хранения на специальной закрытой площадке (складе) в течение семи дней. Взвешивание контейнеров производилось каждый день. Одновременно в течение одного дня бралось 5–10 проб отходов разного вида в зависимости от фактического их образования на складе в результате сортировки. В экспериментальных исследованиях использовались пробы отдельных видов отходов одиннадцати наименований. В результате, на основании приведенных экспериментальных данных, рассчитан коэффициент сезонной неравномерности массы отходов К</w:t>
      </w:r>
      <w:r>
        <w:rPr>
          <w:vertAlign w:val="subscript"/>
        </w:rPr>
        <w:t>у</w:t>
      </w:r>
      <w:r>
        <w:t>.</w:t>
      </w:r>
    </w:p>
    <w:p w14:paraId="25CFECCD" w14:textId="77777777" w:rsidR="008F514E" w:rsidRDefault="00000000">
      <w:pPr>
        <w:pStyle w:val="Default"/>
        <w:spacing w:line="276" w:lineRule="auto"/>
        <w:ind w:firstLine="567"/>
        <w:jc w:val="both"/>
        <w:rPr>
          <w:i/>
          <w:color w:val="FF0000"/>
        </w:rPr>
      </w:pPr>
      <w:r>
        <w:t>Установление норм естественной убыли является актуальным, проведенное исследование позволило установить методику ее определения.</w:t>
      </w:r>
    </w:p>
    <w:p w14:paraId="34BC3ECD" w14:textId="77777777" w:rsidR="008F514E" w:rsidRDefault="00000000">
      <w:pPr>
        <w:pStyle w:val="12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>
        <w:rPr>
          <w:b/>
          <w:szCs w:val="24"/>
        </w:rPr>
        <w:t xml:space="preserve">Основание для разработки стандарта </w:t>
      </w:r>
    </w:p>
    <w:p w14:paraId="34C21F81" w14:textId="77777777" w:rsidR="008F514E" w:rsidRDefault="008F514E">
      <w:pPr>
        <w:pStyle w:val="12"/>
        <w:tabs>
          <w:tab w:val="left" w:pos="851"/>
        </w:tabs>
        <w:ind w:left="567"/>
        <w:jc w:val="both"/>
        <w:rPr>
          <w:b/>
          <w:szCs w:val="24"/>
          <w:lang w:val="kk-KZ"/>
        </w:rPr>
      </w:pPr>
    </w:p>
    <w:p w14:paraId="163F7A52" w14:textId="77777777" w:rsidR="008F514E" w:rsidRDefault="00000000">
      <w:pPr>
        <w:pStyle w:val="12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>Инициативная разработка.</w:t>
      </w:r>
    </w:p>
    <w:p w14:paraId="1C446931" w14:textId="77777777" w:rsidR="008F514E" w:rsidRDefault="008F514E">
      <w:pPr>
        <w:pStyle w:val="12"/>
        <w:tabs>
          <w:tab w:val="left" w:pos="851"/>
        </w:tabs>
        <w:ind w:firstLine="567"/>
        <w:jc w:val="both"/>
        <w:rPr>
          <w:szCs w:val="24"/>
        </w:rPr>
      </w:pPr>
    </w:p>
    <w:p w14:paraId="078448A2" w14:textId="77777777" w:rsidR="008F514E" w:rsidRDefault="00000000">
      <w:pPr>
        <w:pStyle w:val="12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>
        <w:rPr>
          <w:b/>
          <w:szCs w:val="24"/>
        </w:rPr>
        <w:t>Характеристика объекта стандартизации</w:t>
      </w:r>
    </w:p>
    <w:p w14:paraId="78E31B6E" w14:textId="77777777" w:rsidR="008F514E" w:rsidRDefault="008F514E">
      <w:pPr>
        <w:pStyle w:val="12"/>
        <w:tabs>
          <w:tab w:val="left" w:pos="851"/>
        </w:tabs>
        <w:ind w:left="567"/>
        <w:jc w:val="both"/>
        <w:rPr>
          <w:b/>
          <w:szCs w:val="24"/>
          <w:lang w:val="kk-KZ"/>
        </w:rPr>
      </w:pPr>
    </w:p>
    <w:p w14:paraId="3BA04E16" w14:textId="1DFF1CEA" w:rsidR="008F514E" w:rsidRDefault="00FD1643">
      <w:pPr>
        <w:tabs>
          <w:tab w:val="left" w:pos="851"/>
          <w:tab w:val="left" w:pos="1418"/>
        </w:tabs>
        <w:ind w:firstLine="567"/>
        <w:jc w:val="both"/>
      </w:pPr>
      <w:r>
        <w:lastRenderedPageBreak/>
        <w:t xml:space="preserve">Объектом стандартизации являются виды отходов, полученные в результате сортировки </w:t>
      </w:r>
      <w:r w:rsidR="000B3E2F">
        <w:t>твердых бытовых отходов</w:t>
      </w:r>
      <w:r>
        <w:t>, стандарт устанавливает методику расчета коэффициента сезонной неравномерности массы отходов для определения естественной убыли отдельных видов отходов в процессе накопления.</w:t>
      </w:r>
    </w:p>
    <w:p w14:paraId="31437454" w14:textId="77777777" w:rsidR="008F514E" w:rsidRDefault="008F514E">
      <w:pPr>
        <w:ind w:firstLine="567"/>
        <w:jc w:val="both"/>
        <w:rPr>
          <w:rFonts w:eastAsia="SimSun"/>
          <w:color w:val="000000"/>
          <w:szCs w:val="24"/>
        </w:rPr>
      </w:pPr>
    </w:p>
    <w:p w14:paraId="03D28F1D" w14:textId="77777777" w:rsidR="008F514E" w:rsidRDefault="00000000">
      <w:pPr>
        <w:pStyle w:val="2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zCs w:val="24"/>
        </w:rPr>
      </w:pPr>
      <w:r>
        <w:rPr>
          <w:b/>
          <w:szCs w:val="24"/>
        </w:rPr>
        <w:t xml:space="preserve">Сведения о взаимосвязи проекта стандарта с техническими регламентами и документами по стандартизации </w:t>
      </w:r>
    </w:p>
    <w:p w14:paraId="3FC901C9" w14:textId="77777777" w:rsidR="008F514E" w:rsidRDefault="008F514E">
      <w:pPr>
        <w:pStyle w:val="2"/>
        <w:tabs>
          <w:tab w:val="left" w:pos="851"/>
        </w:tabs>
        <w:spacing w:after="0" w:line="240" w:lineRule="auto"/>
        <w:ind w:left="567"/>
        <w:jc w:val="both"/>
        <w:rPr>
          <w:b/>
          <w:szCs w:val="24"/>
        </w:rPr>
      </w:pPr>
    </w:p>
    <w:p w14:paraId="1D5642FB" w14:textId="77777777" w:rsidR="008F514E" w:rsidRDefault="00000000">
      <w:pPr>
        <w:ind w:firstLine="567"/>
        <w:jc w:val="both"/>
        <w:rPr>
          <w:szCs w:val="24"/>
        </w:rPr>
      </w:pPr>
      <w:r>
        <w:rPr>
          <w:szCs w:val="24"/>
        </w:rPr>
        <w:t>Отсутствуют.</w:t>
      </w:r>
    </w:p>
    <w:p w14:paraId="11544B30" w14:textId="77777777" w:rsidR="008F514E" w:rsidRDefault="008F514E">
      <w:pPr>
        <w:ind w:firstLine="567"/>
        <w:jc w:val="both"/>
        <w:rPr>
          <w:b/>
          <w:szCs w:val="24"/>
        </w:rPr>
      </w:pPr>
    </w:p>
    <w:p w14:paraId="69D52629" w14:textId="77777777" w:rsidR="008F514E" w:rsidRDefault="00000000">
      <w:pPr>
        <w:pStyle w:val="af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>
        <w:rPr>
          <w:b/>
          <w:szCs w:val="24"/>
          <w:lang w:val="kk-KZ"/>
        </w:rPr>
        <w:t>Предполагаемые пользователи проекта стандарта</w:t>
      </w:r>
    </w:p>
    <w:p w14:paraId="3125D5CD" w14:textId="77777777" w:rsidR="008F514E" w:rsidRDefault="008F514E">
      <w:pPr>
        <w:pStyle w:val="af1"/>
        <w:tabs>
          <w:tab w:val="left" w:pos="851"/>
        </w:tabs>
        <w:ind w:left="567"/>
        <w:jc w:val="both"/>
        <w:rPr>
          <w:b/>
          <w:szCs w:val="24"/>
          <w:lang w:val="kk-KZ"/>
        </w:rPr>
      </w:pPr>
    </w:p>
    <w:p w14:paraId="1387EA53" w14:textId="77777777" w:rsidR="008F514E" w:rsidRDefault="00000000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>
        <w:rPr>
          <w:szCs w:val="24"/>
        </w:rPr>
        <w:t xml:space="preserve">специализированные организации в сфере управления отходами, </w:t>
      </w:r>
      <w:r>
        <w:rPr>
          <w:bCs/>
          <w:szCs w:val="24"/>
          <w:lang w:val="kk-KZ"/>
        </w:rPr>
        <w:t xml:space="preserve"> по сбору, приему, накоплению, транспортировке, переработке, сортировке и утилизации отходов.</w:t>
      </w:r>
    </w:p>
    <w:p w14:paraId="60352540" w14:textId="77777777" w:rsidR="008F514E" w:rsidRDefault="008F514E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</w:p>
    <w:p w14:paraId="71E303CE" w14:textId="77777777" w:rsidR="008F514E" w:rsidRDefault="00000000">
      <w:pPr>
        <w:pStyle w:val="af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>
        <w:rPr>
          <w:b/>
          <w:szCs w:val="24"/>
        </w:rPr>
        <w:t>Сведения о рассылке проекта стандарта на согласование</w:t>
      </w:r>
    </w:p>
    <w:p w14:paraId="2D15E3D5" w14:textId="77777777" w:rsidR="008F514E" w:rsidRDefault="008F514E">
      <w:pPr>
        <w:pStyle w:val="af1"/>
        <w:tabs>
          <w:tab w:val="left" w:pos="851"/>
        </w:tabs>
        <w:ind w:left="567"/>
        <w:jc w:val="both"/>
        <w:rPr>
          <w:b/>
          <w:szCs w:val="24"/>
          <w:lang w:val="kk-KZ"/>
        </w:rPr>
      </w:pPr>
    </w:p>
    <w:p w14:paraId="3BD22EBB" w14:textId="6F004582" w:rsidR="008F514E" w:rsidRDefault="00000000">
      <w:pPr>
        <w:pStyle w:val="ae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t xml:space="preserve">Проект национального стандарта направлен </w:t>
      </w:r>
      <w:r>
        <w:rPr>
          <w:lang w:val="kk-KZ"/>
        </w:rPr>
        <w:t xml:space="preserve">на согласование и рассмотрение заинтересованным организациям и государственным органам, техническим комитетам по стандартизации, специализированным организациям по сбору, приему, накоплению, транспортировке, переработке и утилизации отходов, промышленным предприятиям, ассоциациям и другим заинтересованным сторонам. </w:t>
      </w:r>
    </w:p>
    <w:p w14:paraId="0957994C" w14:textId="77777777" w:rsidR="008F514E" w:rsidRDefault="00000000">
      <w:pPr>
        <w:pStyle w:val="ae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00A0B887" w14:textId="77777777" w:rsidR="008F514E" w:rsidRDefault="008F514E">
      <w:pPr>
        <w:pStyle w:val="ae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</w:p>
    <w:p w14:paraId="30D3C432" w14:textId="77777777" w:rsidR="008F514E" w:rsidRDefault="00000000">
      <w:pPr>
        <w:pStyle w:val="31"/>
        <w:numPr>
          <w:ilvl w:val="0"/>
          <w:numId w:val="1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471A9200" w14:textId="77777777" w:rsidR="008F514E" w:rsidRDefault="008F514E">
      <w:pPr>
        <w:pStyle w:val="31"/>
        <w:tabs>
          <w:tab w:val="left" w:pos="851"/>
        </w:tabs>
        <w:spacing w:after="0"/>
        <w:ind w:left="567"/>
        <w:jc w:val="both"/>
        <w:rPr>
          <w:b/>
          <w:sz w:val="24"/>
          <w:szCs w:val="24"/>
        </w:rPr>
      </w:pPr>
    </w:p>
    <w:p w14:paraId="615FD530" w14:textId="77777777" w:rsidR="008F514E" w:rsidRDefault="00000000">
      <w:pPr>
        <w:pStyle w:val="ae"/>
        <w:spacing w:before="0" w:beforeAutospacing="0" w:after="0" w:afterAutospacing="0"/>
        <w:ind w:firstLine="567"/>
        <w:jc w:val="both"/>
      </w:pPr>
      <w:r>
        <w:rPr>
          <w:lang w:val="kk-KZ"/>
        </w:rPr>
        <w:t>При разработке проекта стандарта</w:t>
      </w:r>
      <w:r>
        <w:t xml:space="preserve"> </w:t>
      </w:r>
      <w:r>
        <w:rPr>
          <w:lang w:val="kk-KZ"/>
        </w:rPr>
        <w:t xml:space="preserve">использован </w:t>
      </w:r>
      <w:r>
        <w:rPr>
          <w:bCs/>
          <w:color w:val="000000" w:themeColor="text1"/>
        </w:rPr>
        <w:t xml:space="preserve">отчет о научном исследовании </w:t>
      </w:r>
      <w:bookmarkStart w:id="0" w:name="_Hlk149921306"/>
      <w:r>
        <w:rPr>
          <w:rFonts w:eastAsiaTheme="minorHAnsi"/>
          <w:lang w:eastAsia="en-US"/>
        </w:rPr>
        <w:t>«НОРМЫ ЕСТЕСТВЕННОЙ УБЫЛИ ОТДЕЛЬНЫХ ВИДОВ ОТХОДОВ ПРИ НАКОПЛЕНИИ НА СКЛАДАХ ПРЕДПРИЯТИЙ И ОРГАНИЗАЦИЙ»</w:t>
      </w:r>
      <w:bookmarkEnd w:id="0"/>
      <w:r>
        <w:rPr>
          <w:bCs/>
          <w:color w:val="000000" w:themeColor="text1"/>
        </w:rPr>
        <w:t xml:space="preserve">, </w:t>
      </w:r>
      <w:r>
        <w:rPr>
          <w:bCs/>
        </w:rPr>
        <w:t xml:space="preserve">включающий описание методологии </w:t>
      </w:r>
      <w:r>
        <w:t xml:space="preserve">расчета коэффициента сезонной неравномерности массы отходов </w:t>
      </w:r>
      <w:r>
        <w:rPr>
          <w:bCs/>
        </w:rPr>
        <w:t xml:space="preserve">и нормы естественной убыли отходов, подготовленный </w:t>
      </w:r>
      <w:r>
        <w:t xml:space="preserve">НАО «Алматинский университет энергетики и связи имени </w:t>
      </w:r>
      <w:proofErr w:type="spellStart"/>
      <w:r>
        <w:t>Гумарбека</w:t>
      </w:r>
      <w:proofErr w:type="spellEnd"/>
      <w:r>
        <w:t xml:space="preserve"> </w:t>
      </w:r>
      <w:proofErr w:type="spellStart"/>
      <w:r>
        <w:t>Даукеева</w:t>
      </w:r>
      <w:proofErr w:type="spellEnd"/>
      <w:r>
        <w:t>».</w:t>
      </w:r>
    </w:p>
    <w:p w14:paraId="34828A06" w14:textId="77777777" w:rsidR="008F514E" w:rsidRDefault="008F514E">
      <w:pPr>
        <w:pStyle w:val="ae"/>
        <w:spacing w:before="0" w:beforeAutospacing="0" w:after="0" w:afterAutospacing="0"/>
        <w:ind w:firstLine="567"/>
        <w:jc w:val="both"/>
        <w:rPr>
          <w:lang w:val="kk-KZ"/>
        </w:rPr>
      </w:pPr>
    </w:p>
    <w:p w14:paraId="0EF5DE20" w14:textId="77777777" w:rsidR="008F514E" w:rsidRDefault="00000000">
      <w:pPr>
        <w:pStyle w:val="2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pacing w:val="-6"/>
          <w:szCs w:val="24"/>
        </w:rPr>
      </w:pPr>
      <w:r>
        <w:rPr>
          <w:b/>
          <w:spacing w:val="-6"/>
          <w:szCs w:val="24"/>
        </w:rPr>
        <w:t>Данные о разработчике и соисполнителях (контактные данные), сроках разработки стандарта</w:t>
      </w:r>
    </w:p>
    <w:p w14:paraId="09573238" w14:textId="77777777" w:rsidR="008F514E" w:rsidRDefault="008F514E">
      <w:pPr>
        <w:pStyle w:val="2"/>
        <w:tabs>
          <w:tab w:val="left" w:pos="851"/>
        </w:tabs>
        <w:spacing w:after="0" w:line="240" w:lineRule="auto"/>
        <w:ind w:left="567"/>
        <w:jc w:val="both"/>
        <w:rPr>
          <w:b/>
          <w:spacing w:val="-6"/>
          <w:szCs w:val="24"/>
        </w:rPr>
      </w:pPr>
    </w:p>
    <w:p w14:paraId="712E317C" w14:textId="77777777" w:rsidR="008F514E" w:rsidRDefault="00000000">
      <w:pPr>
        <w:pStyle w:val="2"/>
        <w:tabs>
          <w:tab w:val="left" w:pos="851"/>
        </w:tabs>
        <w:spacing w:after="0" w:line="240" w:lineRule="auto"/>
        <w:ind w:left="567"/>
        <w:jc w:val="both"/>
        <w:rPr>
          <w:sz w:val="25"/>
          <w:szCs w:val="25"/>
        </w:rPr>
      </w:pPr>
      <w:r>
        <w:rPr>
          <w:sz w:val="25"/>
          <w:szCs w:val="25"/>
        </w:rPr>
        <w:t>ОЮЛ «Казахстанская ассоциация по управлению отходами «</w:t>
      </w:r>
      <w:proofErr w:type="spellStart"/>
      <w:r>
        <w:rPr>
          <w:sz w:val="25"/>
          <w:szCs w:val="25"/>
          <w:lang w:val="en-US"/>
        </w:rPr>
        <w:t>KazWaste</w:t>
      </w:r>
      <w:proofErr w:type="spellEnd"/>
      <w:r>
        <w:rPr>
          <w:sz w:val="25"/>
          <w:szCs w:val="25"/>
        </w:rPr>
        <w:t xml:space="preserve">» </w:t>
      </w:r>
    </w:p>
    <w:p w14:paraId="142D4328" w14:textId="77777777" w:rsidR="008F514E" w:rsidRDefault="00000000">
      <w:pPr>
        <w:pStyle w:val="2"/>
        <w:tabs>
          <w:tab w:val="left" w:pos="851"/>
        </w:tabs>
        <w:spacing w:after="0" w:line="240" w:lineRule="auto"/>
        <w:ind w:left="567"/>
        <w:jc w:val="both"/>
        <w:rPr>
          <w:szCs w:val="24"/>
        </w:rPr>
      </w:pPr>
      <w:r>
        <w:rPr>
          <w:szCs w:val="24"/>
        </w:rPr>
        <w:t>Алматы,</w:t>
      </w:r>
      <w:r>
        <w:rPr>
          <w:spacing w:val="-4"/>
          <w:szCs w:val="24"/>
        </w:rPr>
        <w:t xml:space="preserve"> </w:t>
      </w:r>
      <w:r>
        <w:rPr>
          <w:szCs w:val="24"/>
        </w:rPr>
        <w:t>пр.</w:t>
      </w:r>
      <w:r>
        <w:rPr>
          <w:spacing w:val="-3"/>
          <w:szCs w:val="24"/>
        </w:rPr>
        <w:t xml:space="preserve"> </w:t>
      </w:r>
      <w:r>
        <w:rPr>
          <w:szCs w:val="24"/>
        </w:rPr>
        <w:t>Аль-Фараби, д. 15, блок 4в, этаж 16, офис 1602</w:t>
      </w:r>
    </w:p>
    <w:p w14:paraId="27761898" w14:textId="77777777" w:rsidR="008F514E" w:rsidRDefault="00000000">
      <w:pPr>
        <w:pStyle w:val="2"/>
        <w:tabs>
          <w:tab w:val="left" w:pos="851"/>
        </w:tabs>
        <w:spacing w:after="0" w:line="240" w:lineRule="auto"/>
        <w:ind w:left="567"/>
        <w:jc w:val="both"/>
        <w:rPr>
          <w:szCs w:val="24"/>
        </w:rPr>
      </w:pPr>
      <w:r>
        <w:rPr>
          <w:szCs w:val="24"/>
        </w:rPr>
        <w:t>Тел.:</w:t>
      </w:r>
      <w:r>
        <w:rPr>
          <w:spacing w:val="-1"/>
          <w:szCs w:val="24"/>
        </w:rPr>
        <w:t xml:space="preserve"> </w:t>
      </w:r>
      <w:r>
        <w:rPr>
          <w:szCs w:val="24"/>
        </w:rPr>
        <w:t xml:space="preserve">+7 776 255 84 21 </w:t>
      </w:r>
    </w:p>
    <w:p w14:paraId="789A487F" w14:textId="77777777" w:rsidR="008F514E" w:rsidRDefault="00000000">
      <w:pPr>
        <w:pStyle w:val="2"/>
        <w:tabs>
          <w:tab w:val="left" w:pos="851"/>
        </w:tabs>
        <w:spacing w:after="0" w:line="240" w:lineRule="auto"/>
        <w:ind w:left="567"/>
        <w:jc w:val="both"/>
        <w:rPr>
          <w:szCs w:val="24"/>
          <w:lang w:val="en-US"/>
        </w:rPr>
      </w:pPr>
      <w:r>
        <w:rPr>
          <w:szCs w:val="24"/>
        </w:rPr>
        <w:t>е-</w:t>
      </w:r>
      <w:r>
        <w:rPr>
          <w:szCs w:val="24"/>
          <w:lang w:val="en-US"/>
        </w:rPr>
        <w:t>mail</w:t>
      </w:r>
      <w:r>
        <w:rPr>
          <w:szCs w:val="24"/>
        </w:rPr>
        <w:t>:</w:t>
      </w:r>
      <w:r>
        <w:rPr>
          <w:spacing w:val="-10"/>
          <w:szCs w:val="24"/>
        </w:rPr>
        <w:t xml:space="preserve"> </w:t>
      </w:r>
      <w:hyperlink r:id="rId8">
        <w:r>
          <w:rPr>
            <w:szCs w:val="24"/>
            <w:lang w:val="en-US"/>
          </w:rPr>
          <w:t>kazwaste</w:t>
        </w:r>
        <w:r>
          <w:rPr>
            <w:szCs w:val="24"/>
          </w:rPr>
          <w:t>.</w:t>
        </w:r>
        <w:r>
          <w:rPr>
            <w:szCs w:val="24"/>
            <w:lang w:val="en-US"/>
          </w:rPr>
          <w:t>office</w:t>
        </w:r>
        <w:r>
          <w:rPr>
            <w:szCs w:val="24"/>
          </w:rPr>
          <w:t>@</w:t>
        </w:r>
        <w:r>
          <w:rPr>
            <w:szCs w:val="24"/>
            <w:lang w:val="en-US"/>
          </w:rPr>
          <w:t>gmail</w:t>
        </w:r>
        <w:r>
          <w:rPr>
            <w:szCs w:val="24"/>
          </w:rPr>
          <w:t>.</w:t>
        </w:r>
        <w:r>
          <w:rPr>
            <w:szCs w:val="24"/>
            <w:lang w:val="en-US"/>
          </w:rPr>
          <w:t>com</w:t>
        </w:r>
      </w:hyperlink>
    </w:p>
    <w:tbl>
      <w:tblPr>
        <w:tblW w:w="893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76"/>
        <w:gridCol w:w="3727"/>
        <w:gridCol w:w="2036"/>
      </w:tblGrid>
      <w:tr w:rsidR="008F514E" w14:paraId="18E7A17A" w14:textId="77777777">
        <w:trPr>
          <w:trHeight w:val="636"/>
        </w:trPr>
        <w:tc>
          <w:tcPr>
            <w:tcW w:w="3176" w:type="dxa"/>
            <w:shd w:val="clear" w:color="auto" w:fill="auto"/>
          </w:tcPr>
          <w:p w14:paraId="51DC22B4" w14:textId="77777777" w:rsidR="008F514E" w:rsidRDefault="008F514E">
            <w:pPr>
              <w:rPr>
                <w:b/>
                <w:szCs w:val="24"/>
                <w:lang w:eastAsia="en-US"/>
              </w:rPr>
            </w:pPr>
          </w:p>
          <w:p w14:paraId="052C22E5" w14:textId="77777777" w:rsidR="008F514E" w:rsidRDefault="00000000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Исполнительный </w:t>
            </w:r>
          </w:p>
          <w:p w14:paraId="094353F5" w14:textId="77777777" w:rsidR="008F514E" w:rsidRDefault="00000000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 xml:space="preserve">директор </w:t>
            </w:r>
          </w:p>
        </w:tc>
        <w:tc>
          <w:tcPr>
            <w:tcW w:w="3727" w:type="dxa"/>
            <w:shd w:val="clear" w:color="auto" w:fill="auto"/>
          </w:tcPr>
          <w:p w14:paraId="76F88A49" w14:textId="77777777" w:rsidR="008F514E" w:rsidRDefault="008F514E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36" w:type="dxa"/>
            <w:shd w:val="clear" w:color="auto" w:fill="auto"/>
          </w:tcPr>
          <w:p w14:paraId="37DDF9C6" w14:textId="77777777" w:rsidR="008F514E" w:rsidRDefault="008F514E">
            <w:pPr>
              <w:pStyle w:val="Default"/>
              <w:rPr>
                <w:b/>
              </w:rPr>
            </w:pPr>
          </w:p>
          <w:p w14:paraId="59C3E018" w14:textId="77777777" w:rsidR="008F514E" w:rsidRDefault="00000000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Мустафина </w:t>
            </w:r>
            <w:proofErr w:type="gramStart"/>
            <w:r>
              <w:rPr>
                <w:b/>
              </w:rPr>
              <w:t>В.В.</w:t>
            </w:r>
            <w:proofErr w:type="gramEnd"/>
          </w:p>
          <w:p w14:paraId="4A78D747" w14:textId="77777777" w:rsidR="008F514E" w:rsidRDefault="008F514E">
            <w:pPr>
              <w:pStyle w:val="Default"/>
              <w:rPr>
                <w:b/>
              </w:rPr>
            </w:pPr>
          </w:p>
        </w:tc>
      </w:tr>
    </w:tbl>
    <w:p w14:paraId="092A8144" w14:textId="77777777" w:rsidR="008F514E" w:rsidRDefault="008F514E">
      <w:pPr>
        <w:rPr>
          <w:bCs/>
          <w:szCs w:val="24"/>
        </w:rPr>
      </w:pPr>
    </w:p>
    <w:sectPr w:rsidR="008F514E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52C1A5" w14:textId="77777777" w:rsidR="006F6E73" w:rsidRDefault="006F6E73">
      <w:r>
        <w:separator/>
      </w:r>
    </w:p>
  </w:endnote>
  <w:endnote w:type="continuationSeparator" w:id="0">
    <w:p w14:paraId="250C4B88" w14:textId="77777777" w:rsidR="006F6E73" w:rsidRDefault="006F6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90865682"/>
    </w:sdtPr>
    <w:sdtContent>
      <w:p w14:paraId="4A82C447" w14:textId="77777777" w:rsidR="008F514E" w:rsidRDefault="00000000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B0B18F" w14:textId="77777777" w:rsidR="008F514E" w:rsidRDefault="008F514E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25ACD" w14:textId="77777777" w:rsidR="006F6E73" w:rsidRDefault="006F6E73">
      <w:r>
        <w:separator/>
      </w:r>
    </w:p>
  </w:footnote>
  <w:footnote w:type="continuationSeparator" w:id="0">
    <w:p w14:paraId="389689DD" w14:textId="77777777" w:rsidR="006F6E73" w:rsidRDefault="006F6E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4C61ED"/>
    <w:multiLevelType w:val="multilevel"/>
    <w:tmpl w:val="144C61ED"/>
    <w:lvl w:ilvl="0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 w16cid:durableId="932665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7668F"/>
    <w:rsid w:val="00083A21"/>
    <w:rsid w:val="00084229"/>
    <w:rsid w:val="000866A6"/>
    <w:rsid w:val="000921C4"/>
    <w:rsid w:val="00094FAA"/>
    <w:rsid w:val="000A0E58"/>
    <w:rsid w:val="000A61ED"/>
    <w:rsid w:val="000B3E2F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54C9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5E02"/>
    <w:rsid w:val="001C7DF5"/>
    <w:rsid w:val="001D1CD0"/>
    <w:rsid w:val="001D303D"/>
    <w:rsid w:val="001D6608"/>
    <w:rsid w:val="001E0F1A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0751B"/>
    <w:rsid w:val="00210483"/>
    <w:rsid w:val="002122E7"/>
    <w:rsid w:val="0021577B"/>
    <w:rsid w:val="00217456"/>
    <w:rsid w:val="00222732"/>
    <w:rsid w:val="002243B0"/>
    <w:rsid w:val="002270F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128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12D2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1A77"/>
    <w:rsid w:val="005524ED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E7A"/>
    <w:rsid w:val="005F4130"/>
    <w:rsid w:val="005F668A"/>
    <w:rsid w:val="005F6C93"/>
    <w:rsid w:val="0060422A"/>
    <w:rsid w:val="00613F39"/>
    <w:rsid w:val="00616858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3F5F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498C"/>
    <w:rsid w:val="006E5803"/>
    <w:rsid w:val="006E7EA2"/>
    <w:rsid w:val="006F6E73"/>
    <w:rsid w:val="0070092A"/>
    <w:rsid w:val="00700F22"/>
    <w:rsid w:val="0070356C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56E08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8F514E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79A9"/>
    <w:rsid w:val="00950A92"/>
    <w:rsid w:val="00952562"/>
    <w:rsid w:val="00956E62"/>
    <w:rsid w:val="00961B94"/>
    <w:rsid w:val="009657C9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5912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24"/>
    <w:rsid w:val="00A94C5E"/>
    <w:rsid w:val="00A9577F"/>
    <w:rsid w:val="00A966C0"/>
    <w:rsid w:val="00A97781"/>
    <w:rsid w:val="00AA1B28"/>
    <w:rsid w:val="00AA1CDB"/>
    <w:rsid w:val="00AA48FB"/>
    <w:rsid w:val="00AC07CE"/>
    <w:rsid w:val="00AC35AE"/>
    <w:rsid w:val="00AC4FEC"/>
    <w:rsid w:val="00AC63CA"/>
    <w:rsid w:val="00AC65C6"/>
    <w:rsid w:val="00AC7B29"/>
    <w:rsid w:val="00AD08C0"/>
    <w:rsid w:val="00AD2514"/>
    <w:rsid w:val="00AD6827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20C2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5BB5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06B31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C260D"/>
    <w:rsid w:val="00DC724D"/>
    <w:rsid w:val="00DD1E85"/>
    <w:rsid w:val="00DD47FE"/>
    <w:rsid w:val="00DD5AEA"/>
    <w:rsid w:val="00DE2B73"/>
    <w:rsid w:val="00DF22B7"/>
    <w:rsid w:val="00DF756B"/>
    <w:rsid w:val="00DF7E40"/>
    <w:rsid w:val="00E01606"/>
    <w:rsid w:val="00E0206B"/>
    <w:rsid w:val="00E03219"/>
    <w:rsid w:val="00E049DF"/>
    <w:rsid w:val="00E05CDA"/>
    <w:rsid w:val="00E14A16"/>
    <w:rsid w:val="00E1753F"/>
    <w:rsid w:val="00E22CD6"/>
    <w:rsid w:val="00E23544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D1643"/>
    <w:rsid w:val="00FD79A8"/>
    <w:rsid w:val="00FE29A6"/>
    <w:rsid w:val="00FE68C2"/>
    <w:rsid w:val="00FE69D7"/>
    <w:rsid w:val="00FF5262"/>
    <w:rsid w:val="00FF710C"/>
    <w:rsid w:val="32734AB3"/>
    <w:rsid w:val="33D35A58"/>
    <w:rsid w:val="49DB1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CAA97"/>
  <w15:docId w15:val="{F0974280-BD38-4299-A7A4-38A4BB39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ru-K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qFormat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qFormat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4061" w:themeColor="accent1" w:themeShade="80"/>
      <w:szCs w:val="24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qFormat/>
    <w:rPr>
      <w:vertAlign w:val="superscript"/>
    </w:rPr>
  </w:style>
  <w:style w:type="character" w:styleId="a4">
    <w:name w:val="Hyperlink"/>
    <w:qFormat/>
    <w:rPr>
      <w:color w:val="0000FF"/>
      <w:u w:val="single"/>
    </w:rPr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semiHidden/>
    <w:unhideWhenUsed/>
    <w:rPr>
      <w:rFonts w:ascii="Segoe UI" w:hAnsi="Segoe UI" w:cs="Segoe UI"/>
      <w:sz w:val="18"/>
      <w:szCs w:val="18"/>
    </w:rPr>
  </w:style>
  <w:style w:type="paragraph" w:styleId="31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8">
    <w:name w:val="footnote text"/>
    <w:basedOn w:val="a"/>
    <w:link w:val="a9"/>
    <w:uiPriority w:val="99"/>
    <w:qFormat/>
    <w:rPr>
      <w:sz w:val="20"/>
    </w:rPr>
  </w:style>
  <w:style w:type="paragraph" w:styleId="aa">
    <w:name w:val="header"/>
    <w:basedOn w:val="a"/>
    <w:link w:val="ab"/>
    <w:uiPriority w:val="99"/>
    <w:qFormat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uiPriority w:val="99"/>
    <w:qFormat/>
    <w:pPr>
      <w:tabs>
        <w:tab w:val="center" w:pos="4677"/>
        <w:tab w:val="right" w:pos="9355"/>
      </w:tabs>
    </w:pPr>
  </w:style>
  <w:style w:type="paragraph" w:styleId="ae">
    <w:name w:val="Normal (Web)"/>
    <w:basedOn w:val="a"/>
    <w:pPr>
      <w:spacing w:before="100" w:beforeAutospacing="1" w:after="100" w:afterAutospacing="1"/>
    </w:pPr>
    <w:rPr>
      <w:szCs w:val="24"/>
    </w:rPr>
  </w:style>
  <w:style w:type="paragraph" w:styleId="32">
    <w:name w:val="Body Text 3"/>
    <w:basedOn w:val="a"/>
    <w:qFormat/>
    <w:pPr>
      <w:spacing w:after="120"/>
    </w:pPr>
    <w:rPr>
      <w:sz w:val="16"/>
      <w:szCs w:val="16"/>
    </w:rPr>
  </w:style>
  <w:style w:type="paragraph" w:styleId="2">
    <w:name w:val="Body Text Indent 2"/>
    <w:basedOn w:val="a"/>
    <w:qFormat/>
    <w:pPr>
      <w:spacing w:after="120" w:line="480" w:lineRule="auto"/>
      <w:ind w:left="283"/>
    </w:pPr>
  </w:style>
  <w:style w:type="table" w:styleId="11">
    <w:name w:val="Table Grid 1"/>
    <w:basedOn w:val="a1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rPr>
      <w:rFonts w:eastAsia="Times New Roman"/>
      <w:sz w:val="24"/>
      <w:lang w:val="ru-RU" w:eastAsia="ru-RU"/>
    </w:rPr>
  </w:style>
  <w:style w:type="paragraph" w:customStyle="1" w:styleId="21">
    <w:name w:val="Основной текст 21"/>
    <w:basedOn w:val="12"/>
    <w:qFormat/>
    <w:pPr>
      <w:ind w:firstLine="709"/>
      <w:jc w:val="both"/>
    </w:pPr>
    <w:rPr>
      <w:b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 Знак Знак Знак"/>
    <w:basedOn w:val="a"/>
    <w:qFormat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Pr>
      <w:rFonts w:ascii="Times New Roman" w:hAnsi="Times New Roman" w:cs="Times New Roman" w:hint="default"/>
      <w:b/>
      <w:bCs/>
      <w:color w:val="000000"/>
      <w:sz w:val="24"/>
      <w:szCs w:val="24"/>
      <w:u w:val="none"/>
    </w:rPr>
  </w:style>
  <w:style w:type="character" w:customStyle="1" w:styleId="apple-style-span">
    <w:name w:val="apple-style-span"/>
    <w:basedOn w:val="a0"/>
  </w:style>
  <w:style w:type="character" w:customStyle="1" w:styleId="apple-converted-space">
    <w:name w:val="apple-converted-space"/>
    <w:basedOn w:val="a0"/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s0">
    <w:name w:val="s0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ab">
    <w:name w:val="Верхний колонтитул Знак"/>
    <w:link w:val="aa"/>
    <w:uiPriority w:val="99"/>
    <w:qFormat/>
    <w:rPr>
      <w:sz w:val="24"/>
    </w:rPr>
  </w:style>
  <w:style w:type="character" w:customStyle="1" w:styleId="ad">
    <w:name w:val="Нижний колонтитул Знак"/>
    <w:link w:val="ac"/>
    <w:uiPriority w:val="99"/>
    <w:qFormat/>
    <w:rPr>
      <w:sz w:val="24"/>
    </w:rPr>
  </w:style>
  <w:style w:type="paragraph" w:styleId="af2">
    <w:name w:val="No Spacing"/>
    <w:qFormat/>
    <w:rPr>
      <w:rFonts w:ascii="Calibri" w:eastAsia="Calibri" w:hAnsi="Calibri"/>
      <w:sz w:val="22"/>
      <w:szCs w:val="22"/>
      <w:lang w:val="ru-RU" w:eastAsia="en-US"/>
    </w:rPr>
  </w:style>
  <w:style w:type="paragraph" w:customStyle="1" w:styleId="13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FontStyle36">
    <w:name w:val="Font Style36"/>
    <w:basedOn w:val="a0"/>
    <w:qFormat/>
    <w:rPr>
      <w:rFonts w:ascii="Times New Roman" w:hAnsi="Times New Roman" w:cs="Times New Roman"/>
      <w:sz w:val="26"/>
      <w:szCs w:val="26"/>
    </w:rPr>
  </w:style>
  <w:style w:type="character" w:customStyle="1" w:styleId="a9">
    <w:name w:val="Текст сноски Знак"/>
    <w:basedOn w:val="a0"/>
    <w:link w:val="a8"/>
    <w:uiPriority w:val="99"/>
  </w:style>
  <w:style w:type="character" w:customStyle="1" w:styleId="a7">
    <w:name w:val="Текст выноски Знак"/>
    <w:basedOn w:val="a0"/>
    <w:link w:val="a6"/>
    <w:semiHidden/>
    <w:qFormat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ru-RU" w:eastAsia="en-US"/>
    </w:rPr>
  </w:style>
  <w:style w:type="character" w:customStyle="1" w:styleId="30">
    <w:name w:val="Заголовок 3 Знак"/>
    <w:basedOn w:val="a0"/>
    <w:link w:val="3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table" w:customStyle="1" w:styleId="14">
    <w:name w:val="Сетка таблиц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zwaste.office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787</Words>
  <Characters>4486</Characters>
  <Application>Microsoft Office Word</Application>
  <DocSecurity>0</DocSecurity>
  <Lines>37</Lines>
  <Paragraphs>10</Paragraphs>
  <ScaleCrop>false</ScaleCrop>
  <Company>MoBIL GROUP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12</cp:revision>
  <cp:lastPrinted>2022-04-25T11:33:00Z</cp:lastPrinted>
  <dcterms:created xsi:type="dcterms:W3CDTF">2023-05-17T09:15:00Z</dcterms:created>
  <dcterms:modified xsi:type="dcterms:W3CDTF">2024-05-14T07:52:00Z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92AED01E9529427ABFA223B6623D07D2_12</vt:lpwstr>
  </property>
</Properties>
</file>